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28"/>
          <w:szCs w:val="21"/>
        </w:rPr>
        <w:t>美国加州大学</w:t>
      </w:r>
      <w:r>
        <w:rPr>
          <w:rFonts w:hint="eastAsia" w:asciiTheme="minorHAnsi" w:hAnsiTheme="minorHAnsi" w:eastAsiaTheme="majorEastAsia" w:cstheme="minorHAnsi"/>
          <w:b/>
          <w:kern w:val="0"/>
          <w:sz w:val="28"/>
          <w:szCs w:val="21"/>
        </w:rPr>
        <w:t>圣地亚哥</w:t>
      </w:r>
      <w:r>
        <w:rPr>
          <w:rFonts w:asciiTheme="minorHAnsi" w:hAnsiTheme="minorHAnsi" w:eastAsiaTheme="majorEastAsia" w:cstheme="minorHAnsi"/>
          <w:b/>
          <w:kern w:val="0"/>
          <w:sz w:val="28"/>
          <w:szCs w:val="21"/>
        </w:rPr>
        <w:t>分校</w:t>
      </w:r>
      <w:r>
        <w:rPr>
          <w:rFonts w:hint="eastAsia" w:asciiTheme="minorHAnsi" w:hAnsiTheme="minorHAnsi" w:eastAsiaTheme="majorEastAsia" w:cstheme="minorHAnsi"/>
          <w:b/>
          <w:kern w:val="0"/>
          <w:sz w:val="28"/>
          <w:szCs w:val="21"/>
        </w:rPr>
        <w:t xml:space="preserve"> </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CN"/>
        </w:rPr>
        <w:t>语言文化课程</w:t>
      </w:r>
      <w:r>
        <w:rPr>
          <w:rFonts w:asciiTheme="minorHAnsi" w:hAnsiTheme="minorHAnsi" w:eastAsiaTheme="majorEastAsia" w:cstheme="minorHAnsi"/>
          <w:kern w:val="0"/>
          <w:szCs w:val="21"/>
        </w:rPr>
        <w:t>）</w:t>
      </w:r>
    </w:p>
    <w:p>
      <w:pPr>
        <w:widowControl/>
        <w:numPr>
          <w:ilvl w:val="0"/>
          <w:numId w:val="0"/>
        </w:numPr>
        <w:spacing w:line="360" w:lineRule="auto"/>
        <w:ind w:left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加州大学圣地亚哥分校简介</w:t>
      </w:r>
    </w:p>
    <w:p>
      <w:pPr>
        <w:widowControl/>
        <w:spacing w:line="360" w:lineRule="auto"/>
        <w:ind w:left="1" w:firstLine="419"/>
        <w:jc w:val="left"/>
        <w:rPr>
          <w:rFonts w:asciiTheme="minorHAnsi" w:hAnsiTheme="minorHAnsi" w:eastAsiaTheme="majorEastAsia" w:cstheme="minorHAnsi"/>
          <w:kern w:val="0"/>
          <w:szCs w:val="21"/>
        </w:rPr>
      </w:pPr>
      <w:r>
        <w:rPr>
          <w:rFonts w:asciiTheme="minorHAnsi" w:hAnsiTheme="minorHAnsi" w:cstheme="minorHAnsi"/>
          <w:kern w:val="0"/>
          <w:szCs w:val="21"/>
        </w:rPr>
        <w:t>加州大学圣地亚哥分校是一所</w:t>
      </w:r>
      <w:r>
        <w:rPr>
          <w:rFonts w:hint="eastAsia" w:asciiTheme="minorHAnsi" w:hAnsiTheme="minorHAnsi" w:cstheme="minorHAnsi"/>
          <w:kern w:val="0"/>
          <w:szCs w:val="21"/>
        </w:rPr>
        <w:t>世界级</w:t>
      </w:r>
      <w:r>
        <w:rPr>
          <w:rFonts w:asciiTheme="minorHAnsi" w:hAnsiTheme="minorHAnsi" w:cstheme="minorHAnsi"/>
          <w:kern w:val="0"/>
          <w:szCs w:val="21"/>
        </w:rPr>
        <w:t>的公立研究型大学，是加州大学系统中十大分校之一。加州大学圣地亚哥分校位于加利福尼亚州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加州大学圣地亚哥分校在全美公立大学中排名第</w:t>
      </w:r>
      <w:r>
        <w:rPr>
          <w:rFonts w:hint="eastAsia" w:asciiTheme="minorHAnsi" w:hAnsiTheme="minorHAnsi" w:eastAsiaTheme="majorEastAsia" w:cstheme="minorHAnsi"/>
          <w:szCs w:val="21"/>
        </w:rPr>
        <w:t>10</w:t>
      </w:r>
      <w:r>
        <w:rPr>
          <w:rFonts w:asciiTheme="minorHAnsi" w:hAnsiTheme="minorHAnsi" w:eastAsiaTheme="majorEastAsia" w:cstheme="minorHAnsi"/>
          <w:szCs w:val="21"/>
        </w:rPr>
        <w:t>名、在全美4000多所高校综合排名第</w:t>
      </w:r>
      <w:r>
        <w:rPr>
          <w:rFonts w:hint="eastAsia" w:asciiTheme="minorHAnsi" w:hAnsiTheme="minorHAnsi" w:eastAsiaTheme="majorEastAsia" w:cstheme="minorHAnsi"/>
          <w:szCs w:val="21"/>
        </w:rPr>
        <w:t>44</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全球高校学术排名中，圣地亚哥分校位于第</w:t>
      </w:r>
      <w:r>
        <w:rPr>
          <w:rFonts w:hint="eastAsia" w:asciiTheme="minorHAnsi" w:hAnsiTheme="minorHAnsi" w:eastAsiaTheme="majorEastAsia" w:cstheme="minorHAnsi"/>
          <w:szCs w:val="21"/>
        </w:rPr>
        <w:t>14</w:t>
      </w:r>
      <w:r>
        <w:rPr>
          <w:rFonts w:asciiTheme="minorHAnsi" w:hAnsiTheme="minorHAnsi" w:eastAsiaTheme="majorEastAsia" w:cstheme="minorHAnsi"/>
          <w:szCs w:val="21"/>
        </w:rPr>
        <w:t>名；在</w:t>
      </w:r>
      <w:r>
        <w:rPr>
          <w:rFonts w:asciiTheme="minorHAnsi" w:hAnsiTheme="minorHAnsi" w:cstheme="minorHAnsi"/>
          <w:szCs w:val="21"/>
        </w:rPr>
        <w:t>201</w:t>
      </w:r>
      <w:r>
        <w:rPr>
          <w:rFonts w:hint="eastAsia" w:asciiTheme="minorHAnsi" w:hAnsiTheme="minorHAnsi" w:cstheme="minorHAnsi"/>
          <w:szCs w:val="21"/>
        </w:rPr>
        <w:t>7年</w:t>
      </w:r>
      <w:r>
        <w:rPr>
          <w:rFonts w:asciiTheme="minorHAnsi" w:hAnsiTheme="minorHAnsi" w:cstheme="minorHAnsi"/>
          <w:szCs w:val="21"/>
        </w:rPr>
        <w:t>Times世界大学排名中，圣地亚哥分校位列第</w:t>
      </w:r>
      <w:r>
        <w:rPr>
          <w:rFonts w:hint="eastAsia" w:asciiTheme="minorHAnsi" w:hAnsiTheme="minorHAnsi" w:eastAsiaTheme="majorEastAsia" w:cstheme="minorHAnsi"/>
          <w:szCs w:val="21"/>
        </w:rPr>
        <w:t>41</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hint="eastAsia" w:asciiTheme="minorHAnsi" w:hAnsiTheme="minorHAnsi" w:eastAsiaTheme="majorEastAsia" w:cstheme="minorHAnsi"/>
          <w:b/>
          <w:szCs w:val="21"/>
          <w:lang w:eastAsia="zh-CN"/>
        </w:rPr>
        <w:t>交流</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 xml:space="preserve">时间（一学期）：2017年8月28日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2017年12月8日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对于希望通过</w:t>
      </w:r>
      <w:r>
        <w:rPr>
          <w:rFonts w:hint="eastAsia" w:asciiTheme="minorHAnsi" w:hAnsiTheme="minorHAnsi" w:eastAsiaTheme="majorEastAsia" w:cstheme="minorHAnsi"/>
          <w:kern w:val="0"/>
          <w:szCs w:val="21"/>
          <w:lang w:eastAsia="zh-CN"/>
        </w:rPr>
        <w:t>交流</w:t>
      </w:r>
      <w:r>
        <w:rPr>
          <w:rFonts w:asciiTheme="minorHAnsi" w:hAnsiTheme="minorHAnsi" w:eastAsiaTheme="majorEastAsia" w:cstheme="minorHAnsi"/>
          <w:kern w:val="0"/>
          <w:szCs w:val="21"/>
        </w:rPr>
        <w:t>提高英</w:t>
      </w:r>
      <w:r>
        <w:rPr>
          <w:rFonts w:hint="eastAsia" w:asciiTheme="minorHAnsi" w:hAnsiTheme="minorHAnsi" w:eastAsiaTheme="majorEastAsia" w:cstheme="minorHAnsi"/>
          <w:kern w:val="0"/>
          <w:szCs w:val="21"/>
        </w:rPr>
        <w:t>语</w:t>
      </w:r>
      <w:r>
        <w:rPr>
          <w:rFonts w:asciiTheme="minorHAnsi" w:hAnsiTheme="minorHAnsi" w:eastAsiaTheme="majorEastAsia" w:cstheme="minorHAnsi"/>
          <w:kern w:val="0"/>
          <w:szCs w:val="21"/>
        </w:rPr>
        <w:t>水平、了解美国社会、增进对不同文化的认识和理解、提高创新意识和国际意识的同学，</w:t>
      </w:r>
      <w:r>
        <w:rPr>
          <w:rFonts w:hint="eastAsia" w:asciiTheme="minorHAnsi" w:hAnsiTheme="minorHAnsi" w:eastAsiaTheme="majorEastAsia" w:cstheme="minorHAnsi"/>
          <w:szCs w:val="21"/>
        </w:rPr>
        <w:t>可申请</w:t>
      </w:r>
      <w:r>
        <w:rPr>
          <w:rFonts w:asciiTheme="minorHAnsi" w:hAnsiTheme="minorHAnsi" w:eastAsiaTheme="majorEastAsia" w:cstheme="minorHAnsi"/>
          <w:szCs w:val="21"/>
          <w:u w:val="single"/>
        </w:rPr>
        <w:t>英语及美国文化课程</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快速提高英语应用能力与沟通交流能力。项目分为两部分：为期4周的学术预备课程及为期10周的主课。课程内容丰富、形式多样，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说</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读</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。参加项目的学生可根据入学英语水平测试成绩和个人兴趣选择Intensive Academic强化学术英语课程、或Intensive Business强化商业英语课程、Intensive Communication &amp; Culture强化交流与文化课程、</w:t>
      </w:r>
      <w:r>
        <w:rPr>
          <w:rFonts w:asciiTheme="minorHAnsi" w:hAnsiTheme="minorHAnsi" w:eastAsiaTheme="majorEastAsia" w:cstheme="minorHAnsi"/>
          <w:szCs w:val="21"/>
        </w:rPr>
        <w:t>Intensive Legal</w:t>
      </w:r>
      <w:r>
        <w:rPr>
          <w:rFonts w:hint="eastAsia" w:asciiTheme="minorHAnsi" w:hAnsiTheme="minorHAnsi" w:eastAsiaTheme="majorEastAsia" w:cstheme="minorHAnsi"/>
          <w:szCs w:val="21"/>
        </w:rPr>
        <w:t>强化法律英语课程、或Intensive TOEFL强化托福课程。</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（参照2016年费用标准，最终以加州大学公布的2017年数额为准）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学习英语及美国文化课程一学期的项目费用约8,710美元（约合人民币60,100元）；项目费用包括学杂费、在读期间医疗保险、及项目设计与管理费；不包括住宿费、生活费及机票。</w:t>
      </w:r>
      <w:r>
        <w:rPr>
          <w:rFonts w:hint="eastAsia" w:asciiTheme="minorHAnsi" w:hAnsiTheme="minorHAnsi" w:eastAsiaTheme="majorEastAsia" w:cstheme="minorHAnsi"/>
          <w:szCs w:val="21"/>
          <w:lang w:eastAsia="zh-CN"/>
        </w:rPr>
        <w:t>住宿费及生活费共计约</w:t>
      </w:r>
      <w:r>
        <w:rPr>
          <w:rFonts w:hint="eastAsia" w:asciiTheme="minorHAnsi" w:hAnsiTheme="minorHAnsi" w:eastAsiaTheme="majorEastAsia" w:cstheme="minorHAnsi"/>
          <w:szCs w:val="21"/>
          <w:lang w:val="en-US" w:eastAsia="zh-CN"/>
        </w:rPr>
        <w:t>1300美元/月。</w:t>
      </w:r>
      <w:bookmarkStart w:id="0" w:name="_GoBack"/>
      <w:bookmarkEnd w:id="0"/>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0"/>
        </w:numPr>
        <w:spacing w:line="360" w:lineRule="auto"/>
        <w:ind w:leftChars="0"/>
        <w:jc w:val="left"/>
        <w:rPr>
          <w:rFonts w:asciiTheme="minorHAnsi" w:hAnsiTheme="minorHAnsi" w:eastAsiaTheme="majorEastAsia" w:cstheme="minorHAnsi"/>
          <w:szCs w:val="21"/>
        </w:rPr>
      </w:pPr>
      <w:r>
        <w:rPr>
          <w:rFonts w:hint="eastAsia" w:asciiTheme="minorHAnsi" w:hAnsiTheme="minorHAnsi" w:eastAsiaTheme="majorEastAsia" w:cstheme="minorHAnsi"/>
          <w:b/>
          <w:bCs/>
          <w:kern w:val="0"/>
          <w:szCs w:val="21"/>
          <w:lang w:val="en-US" w:eastAsia="zh-CN"/>
        </w:rPr>
        <w:t xml:space="preserve">4、 </w:t>
      </w:r>
      <w:r>
        <w:rPr>
          <w:rFonts w:hint="eastAsia" w:asciiTheme="minorHAnsi" w:hAnsiTheme="minorHAnsi" w:eastAsiaTheme="majorEastAsia" w:cstheme="minorHAnsi"/>
          <w:b/>
          <w:bCs/>
          <w:szCs w:val="21"/>
          <w:lang w:eastAsia="zh-CN"/>
        </w:rPr>
        <w:t>成绩</w:t>
      </w:r>
      <w:r>
        <w:rPr>
          <w:rFonts w:hint="eastAsia" w:asciiTheme="minorHAnsi" w:hAnsiTheme="minorHAnsi" w:eastAsiaTheme="majorEastAsia" w:cstheme="minorHAnsi"/>
          <w:b/>
          <w:bCs/>
          <w:szCs w:val="21"/>
        </w:rPr>
        <w:t>要求</w:t>
      </w:r>
      <w:r>
        <w:rPr>
          <w:rFonts w:hint="eastAsia" w:asciiTheme="minorHAnsi" w:hAnsiTheme="minorHAnsi" w:eastAsiaTheme="majorEastAsia" w:cstheme="minorHAnsi"/>
          <w:szCs w:val="21"/>
          <w:lang w:eastAsia="zh-CN"/>
        </w:rPr>
        <w:t>：</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申请“强化法律英语”的学生需达到托福85分、雅思7.0分，或在加州大学圣地亚哥分校的英语内测中至少达到108级。</w:t>
      </w:r>
    </w:p>
    <w:p>
      <w:pPr>
        <w:pStyle w:val="16"/>
        <w:numPr>
          <w:ilvl w:val="0"/>
          <w:numId w:val="0"/>
        </w:numPr>
        <w:spacing w:line="360" w:lineRule="auto"/>
        <w:rPr>
          <w:rFonts w:asciiTheme="minorHAnsi" w:hAnsiTheme="minorHAnsi" w:eastAsiaTheme="majorEastAsia" w:cstheme="minorHAnsi"/>
          <w:szCs w:val="21"/>
        </w:rPr>
      </w:pPr>
    </w:p>
    <w:p>
      <w:pPr>
        <w:spacing w:line="360" w:lineRule="auto"/>
        <w:jc w:val="left"/>
        <w:rPr>
          <w:rFonts w:asciiTheme="minorHAnsi" w:hAnsiTheme="minorHAnsi" w:eastAsiaTheme="majorEastAsia" w:cstheme="minorHAnsi"/>
          <w:szCs w:val="21"/>
        </w:rPr>
      </w:pPr>
    </w:p>
    <w:p>
      <w:pPr>
        <w:widowControl/>
        <w:spacing w:line="360" w:lineRule="auto"/>
        <w:jc w:val="left"/>
        <w:rPr>
          <w:rFonts w:ascii="宋体" w:hAnsi="宋体" w:cs="宋体"/>
          <w:kern w:val="0"/>
          <w:szCs w:val="21"/>
        </w:rPr>
      </w:pPr>
      <w:r>
        <w:rPr>
          <w:rFonts w:ascii="Calibri" w:hAnsi="Calibri" w:cs="Calibri"/>
          <w:kern w:val="0"/>
          <w:sz w:val="22"/>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27C"/>
    <w:rsid w:val="000035D7"/>
    <w:rsid w:val="00010F31"/>
    <w:rsid w:val="000169DD"/>
    <w:rsid w:val="000216EF"/>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D7DA1"/>
    <w:rsid w:val="000E1209"/>
    <w:rsid w:val="000E781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0861"/>
    <w:rsid w:val="00182E04"/>
    <w:rsid w:val="001834A2"/>
    <w:rsid w:val="00186190"/>
    <w:rsid w:val="00186ECD"/>
    <w:rsid w:val="00192C0F"/>
    <w:rsid w:val="001A0C7A"/>
    <w:rsid w:val="001A281F"/>
    <w:rsid w:val="001A6420"/>
    <w:rsid w:val="001A7D56"/>
    <w:rsid w:val="001A7DB9"/>
    <w:rsid w:val="001B1730"/>
    <w:rsid w:val="001C1A51"/>
    <w:rsid w:val="001C6985"/>
    <w:rsid w:val="001D4042"/>
    <w:rsid w:val="001D4EF4"/>
    <w:rsid w:val="001E31D7"/>
    <w:rsid w:val="001E5D98"/>
    <w:rsid w:val="001E69B9"/>
    <w:rsid w:val="001F522E"/>
    <w:rsid w:val="001F5524"/>
    <w:rsid w:val="00202030"/>
    <w:rsid w:val="00203BFF"/>
    <w:rsid w:val="002133F2"/>
    <w:rsid w:val="0021711E"/>
    <w:rsid w:val="00220E2D"/>
    <w:rsid w:val="0022214B"/>
    <w:rsid w:val="002274D9"/>
    <w:rsid w:val="0023116D"/>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402F"/>
    <w:rsid w:val="002B61DD"/>
    <w:rsid w:val="002B7076"/>
    <w:rsid w:val="002C2028"/>
    <w:rsid w:val="002C229B"/>
    <w:rsid w:val="002C27D4"/>
    <w:rsid w:val="002C45B4"/>
    <w:rsid w:val="002C6AEB"/>
    <w:rsid w:val="002C722D"/>
    <w:rsid w:val="002D04D0"/>
    <w:rsid w:val="002D76B2"/>
    <w:rsid w:val="002E1476"/>
    <w:rsid w:val="002E1E84"/>
    <w:rsid w:val="002E3299"/>
    <w:rsid w:val="002E4985"/>
    <w:rsid w:val="002E64CC"/>
    <w:rsid w:val="002F1A53"/>
    <w:rsid w:val="002F3568"/>
    <w:rsid w:val="002F7AB9"/>
    <w:rsid w:val="0030157A"/>
    <w:rsid w:val="00302995"/>
    <w:rsid w:val="00303D3D"/>
    <w:rsid w:val="00313788"/>
    <w:rsid w:val="0031712B"/>
    <w:rsid w:val="00321717"/>
    <w:rsid w:val="00321D5F"/>
    <w:rsid w:val="0033598A"/>
    <w:rsid w:val="00342D9D"/>
    <w:rsid w:val="00342E7E"/>
    <w:rsid w:val="003620F6"/>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6325"/>
    <w:rsid w:val="00437A33"/>
    <w:rsid w:val="0045270B"/>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5277"/>
    <w:rsid w:val="004C6632"/>
    <w:rsid w:val="004C708C"/>
    <w:rsid w:val="004D3884"/>
    <w:rsid w:val="004D5BBA"/>
    <w:rsid w:val="004E0748"/>
    <w:rsid w:val="004E728E"/>
    <w:rsid w:val="004F0AAB"/>
    <w:rsid w:val="004F743F"/>
    <w:rsid w:val="004F7C1B"/>
    <w:rsid w:val="00500A8F"/>
    <w:rsid w:val="005060F9"/>
    <w:rsid w:val="00512BAE"/>
    <w:rsid w:val="00520039"/>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551"/>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1C03"/>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2CD2"/>
    <w:rsid w:val="0071430B"/>
    <w:rsid w:val="00715205"/>
    <w:rsid w:val="00720659"/>
    <w:rsid w:val="00726667"/>
    <w:rsid w:val="00733292"/>
    <w:rsid w:val="00741F75"/>
    <w:rsid w:val="007423FD"/>
    <w:rsid w:val="007619AD"/>
    <w:rsid w:val="00762330"/>
    <w:rsid w:val="00770616"/>
    <w:rsid w:val="00772E22"/>
    <w:rsid w:val="00775505"/>
    <w:rsid w:val="00776AE1"/>
    <w:rsid w:val="00777EFA"/>
    <w:rsid w:val="00785C31"/>
    <w:rsid w:val="007A01B4"/>
    <w:rsid w:val="007A03BE"/>
    <w:rsid w:val="007A07E5"/>
    <w:rsid w:val="007A385D"/>
    <w:rsid w:val="007A3E79"/>
    <w:rsid w:val="007A7362"/>
    <w:rsid w:val="007B40C4"/>
    <w:rsid w:val="007B5A17"/>
    <w:rsid w:val="007B7729"/>
    <w:rsid w:val="007C49F1"/>
    <w:rsid w:val="007C66DE"/>
    <w:rsid w:val="007D0768"/>
    <w:rsid w:val="007D224F"/>
    <w:rsid w:val="007E0C8A"/>
    <w:rsid w:val="007E3816"/>
    <w:rsid w:val="007F5700"/>
    <w:rsid w:val="00802548"/>
    <w:rsid w:val="00802957"/>
    <w:rsid w:val="00802ED2"/>
    <w:rsid w:val="00806653"/>
    <w:rsid w:val="00814AA6"/>
    <w:rsid w:val="008267EE"/>
    <w:rsid w:val="0083050D"/>
    <w:rsid w:val="00832E9B"/>
    <w:rsid w:val="008432ED"/>
    <w:rsid w:val="00843F7D"/>
    <w:rsid w:val="008450F3"/>
    <w:rsid w:val="0086227D"/>
    <w:rsid w:val="00863FEE"/>
    <w:rsid w:val="00875009"/>
    <w:rsid w:val="0088500C"/>
    <w:rsid w:val="0089014A"/>
    <w:rsid w:val="008902CF"/>
    <w:rsid w:val="008966E9"/>
    <w:rsid w:val="008B4A3B"/>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5D67"/>
    <w:rsid w:val="009C7A2D"/>
    <w:rsid w:val="009C7CE4"/>
    <w:rsid w:val="009D3F73"/>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5021"/>
    <w:rsid w:val="00A72E16"/>
    <w:rsid w:val="00A74591"/>
    <w:rsid w:val="00A76003"/>
    <w:rsid w:val="00A76D78"/>
    <w:rsid w:val="00A83140"/>
    <w:rsid w:val="00A83549"/>
    <w:rsid w:val="00A843DA"/>
    <w:rsid w:val="00A84830"/>
    <w:rsid w:val="00AA2334"/>
    <w:rsid w:val="00AA4DC4"/>
    <w:rsid w:val="00AA7D12"/>
    <w:rsid w:val="00AB05C6"/>
    <w:rsid w:val="00AB4C27"/>
    <w:rsid w:val="00AB66D7"/>
    <w:rsid w:val="00AC32C6"/>
    <w:rsid w:val="00AD7BA1"/>
    <w:rsid w:val="00AE60EE"/>
    <w:rsid w:val="00AF5247"/>
    <w:rsid w:val="00AF78C6"/>
    <w:rsid w:val="00AF7CB4"/>
    <w:rsid w:val="00B00961"/>
    <w:rsid w:val="00B12237"/>
    <w:rsid w:val="00B12F3C"/>
    <w:rsid w:val="00B24FF7"/>
    <w:rsid w:val="00B2543C"/>
    <w:rsid w:val="00B26192"/>
    <w:rsid w:val="00B40A66"/>
    <w:rsid w:val="00B50CF4"/>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332E"/>
    <w:rsid w:val="00CD7943"/>
    <w:rsid w:val="00CE06FC"/>
    <w:rsid w:val="00CE4335"/>
    <w:rsid w:val="00D03331"/>
    <w:rsid w:val="00D073EA"/>
    <w:rsid w:val="00D12776"/>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84D8B"/>
    <w:rsid w:val="00DA100A"/>
    <w:rsid w:val="00DA25AD"/>
    <w:rsid w:val="00DA73E5"/>
    <w:rsid w:val="00DB0090"/>
    <w:rsid w:val="00DB1679"/>
    <w:rsid w:val="00DC2F1C"/>
    <w:rsid w:val="00DC2F84"/>
    <w:rsid w:val="00DD4C8D"/>
    <w:rsid w:val="00DD7FB4"/>
    <w:rsid w:val="00DE3A84"/>
    <w:rsid w:val="00DF1C7E"/>
    <w:rsid w:val="00DF4AB0"/>
    <w:rsid w:val="00DF66EE"/>
    <w:rsid w:val="00DF6A47"/>
    <w:rsid w:val="00E00371"/>
    <w:rsid w:val="00E07A31"/>
    <w:rsid w:val="00E17346"/>
    <w:rsid w:val="00E23047"/>
    <w:rsid w:val="00E23270"/>
    <w:rsid w:val="00E309FD"/>
    <w:rsid w:val="00E403D4"/>
    <w:rsid w:val="00E50150"/>
    <w:rsid w:val="00E5049F"/>
    <w:rsid w:val="00E61308"/>
    <w:rsid w:val="00E61E70"/>
    <w:rsid w:val="00E67E38"/>
    <w:rsid w:val="00E727E6"/>
    <w:rsid w:val="00E76995"/>
    <w:rsid w:val="00E80E43"/>
    <w:rsid w:val="00E8311C"/>
    <w:rsid w:val="00E87A04"/>
    <w:rsid w:val="00E922B4"/>
    <w:rsid w:val="00E97970"/>
    <w:rsid w:val="00EA08E0"/>
    <w:rsid w:val="00EA4003"/>
    <w:rsid w:val="00EA72C7"/>
    <w:rsid w:val="00EB0151"/>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4B5"/>
    <w:rsid w:val="00FC6127"/>
    <w:rsid w:val="00FC7A4D"/>
    <w:rsid w:val="00FD08A0"/>
    <w:rsid w:val="00FD2E42"/>
    <w:rsid w:val="00FD4AA6"/>
    <w:rsid w:val="00FE2B9E"/>
    <w:rsid w:val="00FE6555"/>
    <w:rsid w:val="00FF51E1"/>
    <w:rsid w:val="3D4C4BA0"/>
    <w:rsid w:val="3DCC36FC"/>
    <w:rsid w:val="43A55642"/>
    <w:rsid w:val="4CEA1C41"/>
    <w:rsid w:val="55AB1E4B"/>
    <w:rsid w:val="7A44089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237</Words>
  <Characters>1352</Characters>
  <Lines>11</Lines>
  <Paragraphs>3</Paragraphs>
  <ScaleCrop>false</ScaleCrop>
  <LinksUpToDate>false</LinksUpToDate>
  <CharactersWithSpaces>1586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2016-12-13T11:37:00Z</dcterms:created>
  <dc:creator>全美国际教育协会</dc:creator>
  <cp:lastModifiedBy>Administrator</cp:lastModifiedBy>
  <cp:lastPrinted>2011-12-16T08:54:00Z</cp:lastPrinted>
  <dcterms:modified xsi:type="dcterms:W3CDTF">2017-02-23T03:56:37Z</dcterms:modified>
  <dc:title>加州大学河滨分校短期访学项目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